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02DD" w14:textId="321C4D7A" w:rsidR="00FF60D3" w:rsidRDefault="00FF60D3" w:rsidP="00FF60D3">
      <w:pPr>
        <w:jc w:val="center"/>
        <w:rPr>
          <w:b/>
          <w:bCs/>
        </w:rPr>
      </w:pPr>
      <w:r>
        <w:rPr>
          <w:b/>
          <w:bCs/>
          <w:noProof/>
        </w:rPr>
        <w:drawing>
          <wp:inline distT="0" distB="0" distL="0" distR="0" wp14:anchorId="02D50D3A" wp14:editId="709A9E60">
            <wp:extent cx="2213002" cy="661536"/>
            <wp:effectExtent l="0" t="0" r="0" b="5715"/>
            <wp:docPr id="1521064201" name="Picture 2" descr="A blue and green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64201" name="Picture 2" descr="A blue and green 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7574" cy="674860"/>
                    </a:xfrm>
                    <a:prstGeom prst="rect">
                      <a:avLst/>
                    </a:prstGeom>
                  </pic:spPr>
                </pic:pic>
              </a:graphicData>
            </a:graphic>
          </wp:inline>
        </w:drawing>
      </w:r>
    </w:p>
    <w:p w14:paraId="1AA17FDC" w14:textId="3EE8ECED" w:rsidR="00563593" w:rsidRDefault="00563593" w:rsidP="009D3FA5">
      <w:pPr>
        <w:rPr>
          <w:b/>
          <w:bCs/>
        </w:rPr>
      </w:pPr>
      <w:r>
        <w:rPr>
          <w:b/>
          <w:bCs/>
        </w:rPr>
        <w:t>SUSTAINABILITY MANAGEMENT PRACTITIONER (SMPr) CERTIFICATION PROGRAM</w:t>
      </w:r>
    </w:p>
    <w:p w14:paraId="54EDB7D7" w14:textId="06D1C068" w:rsidR="009D3FA5" w:rsidRDefault="00563593" w:rsidP="009D3FA5">
      <w:r>
        <w:t xml:space="preserve">Equip yourself with a </w:t>
      </w:r>
      <w:r w:rsidR="009D3FA5" w:rsidRPr="00563593">
        <w:t>Sustainability Management Practitioner (SMPr) Certification</w:t>
      </w:r>
      <w:r>
        <w:t xml:space="preserve"> to successfully compete in today’s workforce. The SMPr certification program</w:t>
      </w:r>
      <w:r w:rsidR="009D3FA5">
        <w:t xml:space="preserve"> </w:t>
      </w:r>
      <w:r>
        <w:t>is your first step toward increasing your knowledge of sustainability, management, measures</w:t>
      </w:r>
      <w:r w:rsidR="00BB4094">
        <w:t>,</w:t>
      </w:r>
      <w:r>
        <w:t xml:space="preserve"> and reporting while experiencing the interactive learning Breakout sessions </w:t>
      </w:r>
      <w:r w:rsidR="00BB4094">
        <w:t>to</w:t>
      </w:r>
      <w:r>
        <w:t xml:space="preserve"> </w:t>
      </w:r>
      <w:r w:rsidR="00BB4094">
        <w:t>develop</w:t>
      </w:r>
      <w:r>
        <w:t xml:space="preserve"> your </w:t>
      </w:r>
      <w:r w:rsidR="00BB4094">
        <w:t xml:space="preserve">sustainability management </w:t>
      </w:r>
      <w:r>
        <w:t xml:space="preserve">skills. This program </w:t>
      </w:r>
      <w:r w:rsidR="009D3FA5">
        <w:t>focuses on 12 cores that include sustaining the people (internal and external), profits, and the planet (environmental) (TBL)</w:t>
      </w:r>
      <w:r>
        <w:t>,</w:t>
      </w:r>
      <w:r w:rsidR="00BB4094">
        <w:t xml:space="preserve"> to assist you with </w:t>
      </w:r>
      <w:r>
        <w:t>gain</w:t>
      </w:r>
      <w:r w:rsidR="00BB4094">
        <w:t>ing</w:t>
      </w:r>
      <w:r w:rsidR="009D3FA5">
        <w:t xml:space="preserve"> </w:t>
      </w:r>
      <w:r w:rsidR="008A05BF">
        <w:t>critical</w:t>
      </w:r>
      <w:r w:rsidR="009D3FA5">
        <w:t xml:space="preserve"> </w:t>
      </w:r>
      <w:r>
        <w:t>competencies</w:t>
      </w:r>
      <w:r w:rsidR="009D3FA5">
        <w:t xml:space="preserve"> </w:t>
      </w:r>
      <w:r w:rsidR="00BB4094">
        <w:t>and</w:t>
      </w:r>
      <w:r w:rsidR="009D3FA5">
        <w:t xml:space="preserve"> </w:t>
      </w:r>
      <w:r w:rsidR="0080088C">
        <w:t>transforming your career</w:t>
      </w:r>
      <w:r w:rsidR="00BB4094">
        <w:t>.</w:t>
      </w:r>
      <w:r w:rsidR="009D3FA5">
        <w:t xml:space="preserve"> </w:t>
      </w:r>
      <w:r>
        <w:t>Today’s managers must uphold sustainability practices</w:t>
      </w:r>
      <w:r w:rsidR="00BB4094">
        <w:t xml:space="preserve"> and the SMPr certification could prepare you for </w:t>
      </w:r>
      <w:r>
        <w:t>the fastest-growing field in the workforce.</w:t>
      </w:r>
      <w:r w:rsidR="00BB4094">
        <w:t xml:space="preserve"> It </w:t>
      </w:r>
      <w:r w:rsidR="008A05BF">
        <w:t xml:space="preserve">fulfills the requirements to begin your career as a sustainability </w:t>
      </w:r>
      <w:r w:rsidR="00E47923">
        <w:t xml:space="preserve">management </w:t>
      </w:r>
      <w:r w:rsidR="008A05BF">
        <w:t>p</w:t>
      </w:r>
      <w:r w:rsidR="0048785E">
        <w:t xml:space="preserve">ractitioner </w:t>
      </w:r>
      <w:r w:rsidR="00E47923">
        <w:t xml:space="preserve">(SMPr) </w:t>
      </w:r>
      <w:r w:rsidR="0048785E">
        <w:t xml:space="preserve">with </w:t>
      </w:r>
      <w:r w:rsidR="00BB4094">
        <w:t xml:space="preserve">the </w:t>
      </w:r>
      <w:r w:rsidR="0048785E">
        <w:t xml:space="preserve">potential promotion </w:t>
      </w:r>
      <w:r w:rsidR="00BB4094">
        <w:t>(</w:t>
      </w:r>
      <w:r w:rsidR="0048785E">
        <w:t>after two years</w:t>
      </w:r>
      <w:r w:rsidR="00BB4094">
        <w:t>)</w:t>
      </w:r>
      <w:r w:rsidR="0048785E">
        <w:t xml:space="preserve"> to a sustainability management professional</w:t>
      </w:r>
      <w:r w:rsidR="00E47923">
        <w:t xml:space="preserve"> (SMP)</w:t>
      </w:r>
      <w:r w:rsidR="008A05BF">
        <w:t>.</w:t>
      </w:r>
    </w:p>
    <w:p w14:paraId="3EB29BC8" w14:textId="77777777" w:rsidR="009D3FA5" w:rsidRDefault="009D3FA5" w:rsidP="009D3FA5">
      <w:r w:rsidRPr="0048785E">
        <w:rPr>
          <w:b/>
          <w:bCs/>
        </w:rPr>
        <w:t>Core 1</w:t>
      </w:r>
      <w:r w:rsidRPr="0048785E">
        <w:t xml:space="preserve">- </w:t>
      </w:r>
      <w:r w:rsidRPr="00BF14C7">
        <w:rPr>
          <w:b/>
          <w:bCs/>
        </w:rPr>
        <w:t xml:space="preserve">THE SCIENCE OF SUSTAINABILITY: </w:t>
      </w:r>
      <w:r>
        <w:t>Challenges to Implementation of Standards, Change Management, Ethics, Mining and Deforestation, Environmental Protection Agency, US Army Corps of Engineers, National Oceanic and Atmospheric Administration, US Fish and Wildlife Service</w:t>
      </w:r>
    </w:p>
    <w:p w14:paraId="650F17FA" w14:textId="77777777" w:rsidR="009D3FA5" w:rsidRDefault="009D3FA5" w:rsidP="009D3FA5">
      <w:r w:rsidRPr="0048785E">
        <w:rPr>
          <w:b/>
          <w:bCs/>
        </w:rPr>
        <w:t>Core 2- WATER:</w:t>
      </w:r>
      <w:r>
        <w:t xml:space="preserve"> Policies, Fresh Water Availability Impacts on the Environment, Societal Impacts, Economic Impacts, Wetland Concerns, Sustainability, and No-Net Loss, Resiliency through Predictive Analytics and Pollution, Precipitation, Drought and Stormwater, Waste Dumping, and Groundwater Contamination</w:t>
      </w:r>
    </w:p>
    <w:p w14:paraId="0F17C73C" w14:textId="77777777" w:rsidR="009D3FA5" w:rsidRDefault="009D3FA5" w:rsidP="009D3FA5">
      <w:r w:rsidRPr="0048785E">
        <w:rPr>
          <w:b/>
          <w:bCs/>
        </w:rPr>
        <w:t>Core 3-</w:t>
      </w:r>
      <w:r>
        <w:t xml:space="preserve"> </w:t>
      </w:r>
      <w:r w:rsidRPr="0048785E">
        <w:rPr>
          <w:b/>
          <w:bCs/>
        </w:rPr>
        <w:t>AIR:</w:t>
      </w:r>
      <w:r>
        <w:t xml:space="preserve"> Pollution, Standards, Permits, New Source Review Program, Compliance Assurance, and Monitoring, Small Business Support, and Dispersion Modeling</w:t>
      </w:r>
    </w:p>
    <w:p w14:paraId="1E43147A" w14:textId="77777777" w:rsidR="009D3FA5" w:rsidRDefault="009D3FA5" w:rsidP="009D3FA5">
      <w:r w:rsidRPr="0048785E">
        <w:rPr>
          <w:b/>
          <w:bCs/>
        </w:rPr>
        <w:t>Core 4-</w:t>
      </w:r>
      <w:r>
        <w:t xml:space="preserve"> </w:t>
      </w:r>
      <w:r w:rsidRPr="0048785E">
        <w:rPr>
          <w:b/>
          <w:bCs/>
        </w:rPr>
        <w:t xml:space="preserve">FOOD: </w:t>
      </w:r>
      <w:r>
        <w:t>Security, Global Food Security, Sustainable Development Goals (Social &amp; Environmental Issues), Sustainability Measures, Monitoring and Management (Policies, Measures, and Structures), Food and Water Intertwined</w:t>
      </w:r>
    </w:p>
    <w:p w14:paraId="0E755155" w14:textId="77777777" w:rsidR="009D3FA5" w:rsidRDefault="009D3FA5" w:rsidP="009D3FA5">
      <w:r w:rsidRPr="0048785E">
        <w:rPr>
          <w:b/>
          <w:bCs/>
        </w:rPr>
        <w:t>Core 5-</w:t>
      </w:r>
      <w:r>
        <w:t xml:space="preserve"> </w:t>
      </w:r>
      <w:r w:rsidRPr="0048785E">
        <w:rPr>
          <w:b/>
          <w:bCs/>
        </w:rPr>
        <w:t>P2, SOLID WASTE, HAZMAT and HAZWASTE</w:t>
      </w:r>
      <w:r>
        <w:t>: Management, Disposal, Landfills, Incineration, Waste-to-Energy, Recycling, Composting, Conflicts, Plastics, E-waste, and Hazardous Waste</w:t>
      </w:r>
    </w:p>
    <w:p w14:paraId="45BDE885" w14:textId="77777777" w:rsidR="009D3FA5" w:rsidRDefault="009D3FA5" w:rsidP="009D3FA5">
      <w:r w:rsidRPr="0048785E">
        <w:rPr>
          <w:b/>
          <w:bCs/>
        </w:rPr>
        <w:t>Core 6- SYSTEMS MANAGEMENT AND URBAN PLANNING:</w:t>
      </w:r>
      <w:r>
        <w:t xml:space="preserve"> Systems Thinking, Approach, Life-Cycle Assessment, “Nine” Elements of Waste Reduction, Organizational Integration, Biomimicry and Sustainability, Green Building, Green Urban Planning</w:t>
      </w:r>
    </w:p>
    <w:p w14:paraId="218E0A77" w14:textId="77777777" w:rsidR="009D3FA5" w:rsidRDefault="009D3FA5" w:rsidP="009D3FA5">
      <w:r w:rsidRPr="0048785E">
        <w:rPr>
          <w:b/>
          <w:bCs/>
        </w:rPr>
        <w:t>Core 7- MEASURES OF SUSTAINABILITY:</w:t>
      </w:r>
      <w:r>
        <w:t xml:space="preserve"> Sustainability Accounting; Challenges and the TBL, Supply Chains, Causal Chains Advantages, Analysis, and Feedback Loops, Net “0” Defined (GHG Emissions), Life-Cycle Analysis (Measures, Costs of TBL &amp; CSR), Predictive Analytics/Forecasting, Strategic Economies of Scale, Innovation factors, Contingency Planning and Scenario Planning, Managing Sustainability Measures (Carbon Reporting) Metrics to Assess Success, and Change Management Process</w:t>
      </w:r>
    </w:p>
    <w:p w14:paraId="61342A08" w14:textId="77777777" w:rsidR="009D3FA5" w:rsidRDefault="009D3FA5" w:rsidP="009D3FA5">
      <w:r w:rsidRPr="0048785E">
        <w:rPr>
          <w:b/>
          <w:bCs/>
        </w:rPr>
        <w:lastRenderedPageBreak/>
        <w:t xml:space="preserve">Core 8- GREEN ACROSS SECTORS: </w:t>
      </w:r>
      <w:r>
        <w:t>Energy Sector and Ladder, Renewable Energy, Energy Sustainability (Electricity, Geothermal, Natural Gas, Nuclear Technology, Solar, and Wind), Sustainable Transportation and Considerations, and Wastewater Sector Considerations</w:t>
      </w:r>
    </w:p>
    <w:p w14:paraId="293D5497" w14:textId="77777777" w:rsidR="009D3FA5" w:rsidRDefault="009D3FA5" w:rsidP="009D3FA5">
      <w:r w:rsidRPr="0048785E">
        <w:rPr>
          <w:b/>
          <w:bCs/>
        </w:rPr>
        <w:t>Core 9- INFORMATION TECHNOLOGY:</w:t>
      </w:r>
      <w:r>
        <w:t xml:space="preserve"> Sustainable Future and Data, Artificial Intelligence, Sustainable Innovative Technology Integration, Smart Cities, Big Data and IoT, Futurism in Managing Big Data and Tech, Developing a Sustainably-Focused Mission, and Vision</w:t>
      </w:r>
    </w:p>
    <w:p w14:paraId="30E2FCF9" w14:textId="77777777" w:rsidR="009D3FA5" w:rsidRDefault="009D3FA5" w:rsidP="009D3FA5">
      <w:r w:rsidRPr="0048785E">
        <w:rPr>
          <w:b/>
          <w:bCs/>
        </w:rPr>
        <w:t>Core 10- SUSTAINABLE LEADERSHIP:</w:t>
      </w:r>
      <w:r>
        <w:t xml:space="preserve"> Leadership Styles, History of Leadership Theories, Leadership Theories, and Findings, Gaps in Leadership Theories, What type of Leader are you?</w:t>
      </w:r>
    </w:p>
    <w:p w14:paraId="0F0FA750" w14:textId="77777777" w:rsidR="009D3FA5" w:rsidRDefault="009D3FA5" w:rsidP="009D3FA5">
      <w:r w:rsidRPr="0048785E">
        <w:rPr>
          <w:b/>
          <w:bCs/>
        </w:rPr>
        <w:t>Core 11- DRIVING CORPORATE SUSTAINABILITY CHANGE:</w:t>
      </w:r>
      <w:r>
        <w:t xml:space="preserve"> Threats Driving Corp. Sustainability Change, Opportunities Driving Corporate Change, Organizational Culture (Organization and Initiatives), Sustainable Work Systems within Job Designs, Zen and the Art of Process Consultation, Action Research and Appreciative Inquiry, Creating Organizational Sustainability</w:t>
      </w:r>
    </w:p>
    <w:p w14:paraId="66926D25" w14:textId="404495BC" w:rsidR="009D3FA5" w:rsidRDefault="009D3FA5" w:rsidP="009D3FA5">
      <w:r w:rsidRPr="0048785E">
        <w:rPr>
          <w:b/>
          <w:bCs/>
        </w:rPr>
        <w:t xml:space="preserve">Core 12: </w:t>
      </w:r>
      <w:r w:rsidR="00BF14C7">
        <w:rPr>
          <w:b/>
          <w:bCs/>
        </w:rPr>
        <w:t>GOVERNMENTAL POLICY AND SECURITY</w:t>
      </w:r>
      <w:r w:rsidRPr="0048785E">
        <w:rPr>
          <w:b/>
          <w:bCs/>
        </w:rPr>
        <w:t>:</w:t>
      </w:r>
      <w:r>
        <w:t xml:space="preserve"> Organizational and Public Policy (Policy, Process, and Influence), Agenda Setting and Policy Variables, Governmental/Environmental Resource Trading (Measuring, Reporting, Trading, Credits, and Decisions), Wetland Mitigation Banking, Sustainability and Security, Disaster Identification and Preparedness</w:t>
      </w:r>
    </w:p>
    <w:p w14:paraId="71A4748F" w14:textId="50E9FB9D" w:rsidR="00114C39" w:rsidRDefault="009D3FA5" w:rsidP="009D3FA5">
      <w:r>
        <w:t>This SMPr Certification Program provides a</w:t>
      </w:r>
      <w:r w:rsidR="00BB4094">
        <w:t>n</w:t>
      </w:r>
      <w:r>
        <w:t xml:space="preserve"> </w:t>
      </w:r>
      <w:r w:rsidR="00BB4094">
        <w:t xml:space="preserve">advancement </w:t>
      </w:r>
      <w:r>
        <w:t xml:space="preserve">into the position of a Sustainability Manager Practitioner and, after two years </w:t>
      </w:r>
      <w:r w:rsidR="00BB4094">
        <w:t xml:space="preserve">(past or future upon approval) </w:t>
      </w:r>
      <w:r>
        <w:t>of active employment, can be upgraded (if approved) to a Sustainability Management Professional (SMP).</w:t>
      </w:r>
      <w:r w:rsidR="000D4DE0">
        <w:t xml:space="preserve"> Homework is expected along with </w:t>
      </w:r>
    </w:p>
    <w:p w14:paraId="51A5998D" w14:textId="77777777" w:rsidR="008A05BF" w:rsidRDefault="008A05BF" w:rsidP="009D3FA5"/>
    <w:p w14:paraId="05C8E5CF" w14:textId="4D57D455" w:rsidR="008A05BF" w:rsidRDefault="004074DE" w:rsidP="009D3FA5">
      <w:pPr>
        <w:rPr>
          <w:b/>
          <w:bCs/>
        </w:rPr>
      </w:pPr>
      <w:r>
        <w:rPr>
          <w:b/>
          <w:bCs/>
        </w:rPr>
        <w:t xml:space="preserve">TECHNICAL </w:t>
      </w:r>
      <w:r w:rsidR="008A05BF">
        <w:rPr>
          <w:b/>
          <w:bCs/>
        </w:rPr>
        <w:t>CONTACT HOURS 40</w:t>
      </w:r>
    </w:p>
    <w:p w14:paraId="3C424171" w14:textId="37B2AEA7" w:rsidR="000D4DE0" w:rsidRDefault="008A05BF" w:rsidP="00520884">
      <w:pPr>
        <w:spacing w:after="0" w:line="240" w:lineRule="auto"/>
        <w:rPr>
          <w:b/>
          <w:bCs/>
        </w:rPr>
      </w:pPr>
      <w:r>
        <w:rPr>
          <w:b/>
          <w:bCs/>
        </w:rPr>
        <w:t>10 Classes 4 hours eac</w:t>
      </w:r>
      <w:r w:rsidR="000D4DE0">
        <w:rPr>
          <w:b/>
          <w:bCs/>
        </w:rPr>
        <w:t>h p</w:t>
      </w:r>
      <w:r w:rsidR="00520884">
        <w:rPr>
          <w:b/>
          <w:bCs/>
        </w:rPr>
        <w:t>lus</w:t>
      </w:r>
      <w:r>
        <w:rPr>
          <w:b/>
          <w:bCs/>
        </w:rPr>
        <w:t xml:space="preserve"> </w:t>
      </w:r>
      <w:r w:rsidR="000D4DE0">
        <w:rPr>
          <w:b/>
          <w:bCs/>
        </w:rPr>
        <w:t xml:space="preserve">homework. </w:t>
      </w:r>
    </w:p>
    <w:p w14:paraId="260AB08A" w14:textId="536E4E74" w:rsidR="008A05BF" w:rsidRDefault="000D4DE0" w:rsidP="00520884">
      <w:pPr>
        <w:spacing w:after="0" w:line="240" w:lineRule="auto"/>
        <w:rPr>
          <w:b/>
          <w:bCs/>
        </w:rPr>
      </w:pPr>
      <w:r>
        <w:rPr>
          <w:b/>
          <w:bCs/>
        </w:rPr>
        <w:t>Must pass the</w:t>
      </w:r>
      <w:r w:rsidR="008A05BF">
        <w:rPr>
          <w:b/>
          <w:bCs/>
        </w:rPr>
        <w:t xml:space="preserve"> 4</w:t>
      </w:r>
      <w:r w:rsidR="00E47923">
        <w:rPr>
          <w:b/>
          <w:bCs/>
        </w:rPr>
        <w:t>-</w:t>
      </w:r>
      <w:r w:rsidR="008A05BF">
        <w:rPr>
          <w:b/>
          <w:bCs/>
        </w:rPr>
        <w:t>hour final exam</w:t>
      </w:r>
      <w:r>
        <w:rPr>
          <w:b/>
          <w:bCs/>
        </w:rPr>
        <w:t>.</w:t>
      </w:r>
    </w:p>
    <w:p w14:paraId="673E5942" w14:textId="77777777" w:rsidR="008A05BF" w:rsidRDefault="008A05BF" w:rsidP="00520884">
      <w:pPr>
        <w:spacing w:after="0" w:line="240" w:lineRule="auto"/>
        <w:rPr>
          <w:b/>
          <w:bCs/>
        </w:rPr>
      </w:pPr>
    </w:p>
    <w:p w14:paraId="545328FF" w14:textId="6D8360C9" w:rsidR="008A05BF" w:rsidRDefault="008A05BF" w:rsidP="00520884">
      <w:pPr>
        <w:spacing w:after="0" w:line="240" w:lineRule="auto"/>
        <w:rPr>
          <w:b/>
          <w:bCs/>
        </w:rPr>
      </w:pPr>
      <w:r>
        <w:rPr>
          <w:b/>
          <w:bCs/>
        </w:rPr>
        <w:t>Or</w:t>
      </w:r>
    </w:p>
    <w:p w14:paraId="3D4FD304" w14:textId="77777777" w:rsidR="008A05BF" w:rsidRDefault="008A05BF" w:rsidP="00520884">
      <w:pPr>
        <w:spacing w:after="0" w:line="240" w:lineRule="auto"/>
        <w:rPr>
          <w:b/>
          <w:bCs/>
        </w:rPr>
      </w:pPr>
    </w:p>
    <w:p w14:paraId="79B0A76A" w14:textId="6519F551" w:rsidR="008A05BF" w:rsidRDefault="004074DE" w:rsidP="00520884">
      <w:pPr>
        <w:spacing w:after="0" w:line="240" w:lineRule="auto"/>
        <w:rPr>
          <w:b/>
          <w:bCs/>
        </w:rPr>
      </w:pPr>
      <w:r>
        <w:rPr>
          <w:b/>
          <w:bCs/>
        </w:rPr>
        <w:t xml:space="preserve">High-intensity </w:t>
      </w:r>
      <w:r w:rsidR="008A05BF">
        <w:rPr>
          <w:b/>
          <w:bCs/>
        </w:rPr>
        <w:t xml:space="preserve">5 days of </w:t>
      </w:r>
      <w:r w:rsidR="00520884">
        <w:rPr>
          <w:b/>
          <w:bCs/>
        </w:rPr>
        <w:t>9</w:t>
      </w:r>
      <w:r w:rsidR="008A05BF">
        <w:rPr>
          <w:b/>
          <w:bCs/>
        </w:rPr>
        <w:t xml:space="preserve"> hours per day</w:t>
      </w:r>
      <w:r w:rsidR="00520884">
        <w:rPr>
          <w:b/>
          <w:bCs/>
        </w:rPr>
        <w:t xml:space="preserve"> (1</w:t>
      </w:r>
      <w:r w:rsidR="00E47923">
        <w:rPr>
          <w:b/>
          <w:bCs/>
        </w:rPr>
        <w:t>-</w:t>
      </w:r>
      <w:r w:rsidR="00520884">
        <w:rPr>
          <w:b/>
          <w:bCs/>
        </w:rPr>
        <w:t>hour break)</w:t>
      </w:r>
      <w:r w:rsidR="000D4DE0">
        <w:rPr>
          <w:b/>
          <w:bCs/>
        </w:rPr>
        <w:t xml:space="preserve"> plus homework.</w:t>
      </w:r>
    </w:p>
    <w:p w14:paraId="01ECC25E" w14:textId="5CE318AE" w:rsidR="000D4DE0" w:rsidRDefault="000D4DE0" w:rsidP="000D4DE0">
      <w:pPr>
        <w:spacing w:after="0" w:line="240" w:lineRule="auto"/>
        <w:rPr>
          <w:b/>
          <w:bCs/>
        </w:rPr>
      </w:pPr>
      <w:r>
        <w:rPr>
          <w:b/>
          <w:bCs/>
        </w:rPr>
        <w:t>Must pass the 4-hour final exam.</w:t>
      </w:r>
    </w:p>
    <w:p w14:paraId="0914D66B" w14:textId="77777777" w:rsidR="008A05BF" w:rsidRDefault="008A05BF" w:rsidP="009D3FA5">
      <w:pPr>
        <w:rPr>
          <w:b/>
          <w:bCs/>
        </w:rPr>
      </w:pPr>
    </w:p>
    <w:p w14:paraId="6396337B" w14:textId="74808E26" w:rsidR="008A05BF" w:rsidRDefault="008A05BF" w:rsidP="009D3FA5">
      <w:pPr>
        <w:rPr>
          <w:b/>
          <w:bCs/>
        </w:rPr>
      </w:pPr>
      <w:r>
        <w:rPr>
          <w:b/>
          <w:bCs/>
        </w:rPr>
        <w:t>COST: $ 2</w:t>
      </w:r>
      <w:r w:rsidR="00520884">
        <w:rPr>
          <w:b/>
          <w:bCs/>
        </w:rPr>
        <w:t>3</w:t>
      </w:r>
      <w:r>
        <w:rPr>
          <w:b/>
          <w:bCs/>
        </w:rPr>
        <w:t>65.</w:t>
      </w:r>
    </w:p>
    <w:p w14:paraId="2A2CCD8B" w14:textId="53707537" w:rsidR="00520884" w:rsidRDefault="00520884" w:rsidP="009D3FA5">
      <w:pPr>
        <w:rPr>
          <w:b/>
          <w:bCs/>
        </w:rPr>
      </w:pPr>
      <w:r>
        <w:rPr>
          <w:b/>
          <w:bCs/>
        </w:rPr>
        <w:t xml:space="preserve">Discounted price of the SUSTAINABILITY MANAGEMENT PROFESSIONAL GOLD BOOK: </w:t>
      </w:r>
      <w:r w:rsidRPr="00520884">
        <w:rPr>
          <w:b/>
          <w:bCs/>
          <w:strike/>
          <w:color w:val="FF0000"/>
        </w:rPr>
        <w:t>$465</w:t>
      </w:r>
      <w:r>
        <w:rPr>
          <w:b/>
          <w:bCs/>
        </w:rPr>
        <w:t>.  $227.</w:t>
      </w:r>
    </w:p>
    <w:p w14:paraId="0B14C5F6" w14:textId="44109676" w:rsidR="00520884" w:rsidRPr="008A05BF" w:rsidRDefault="00520884" w:rsidP="009D3FA5">
      <w:pPr>
        <w:rPr>
          <w:b/>
          <w:bCs/>
        </w:rPr>
      </w:pPr>
      <w:r>
        <w:rPr>
          <w:b/>
          <w:bCs/>
        </w:rPr>
        <w:t xml:space="preserve">Limited seats available: </w:t>
      </w:r>
      <w:r w:rsidR="004074DE" w:rsidRPr="004074DE">
        <w:t>to be determined</w:t>
      </w:r>
    </w:p>
    <w:sectPr w:rsidR="00520884" w:rsidRPr="008A0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2MDAyMjMyMDMyMbJQ0lEKTi0uzszPAykwrAUA9dhhYiwAAAA="/>
  </w:docVars>
  <w:rsids>
    <w:rsidRoot w:val="00E33415"/>
    <w:rsid w:val="000C3538"/>
    <w:rsid w:val="000D4DE0"/>
    <w:rsid w:val="00114C39"/>
    <w:rsid w:val="004074DE"/>
    <w:rsid w:val="00482EC0"/>
    <w:rsid w:val="0048785E"/>
    <w:rsid w:val="00487EEB"/>
    <w:rsid w:val="004D5545"/>
    <w:rsid w:val="00520884"/>
    <w:rsid w:val="00563593"/>
    <w:rsid w:val="005C6D53"/>
    <w:rsid w:val="0080088C"/>
    <w:rsid w:val="00843281"/>
    <w:rsid w:val="008A05BF"/>
    <w:rsid w:val="009D1437"/>
    <w:rsid w:val="009D3FA5"/>
    <w:rsid w:val="00A02BBF"/>
    <w:rsid w:val="00A30C63"/>
    <w:rsid w:val="00BB4094"/>
    <w:rsid w:val="00BF14C7"/>
    <w:rsid w:val="00DE21A6"/>
    <w:rsid w:val="00E04F3F"/>
    <w:rsid w:val="00E33415"/>
    <w:rsid w:val="00E47923"/>
    <w:rsid w:val="00FC0757"/>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F66D"/>
  <w15:chartTrackingRefBased/>
  <w15:docId w15:val="{CB88C83C-A7A3-42D2-994C-11B2E47E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2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FC50-ABB3-4DC9-9CD1-14127D98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Warren</dc:creator>
  <cp:keywords/>
  <dc:description/>
  <cp:lastModifiedBy>Gloria Warren</cp:lastModifiedBy>
  <cp:revision>14</cp:revision>
  <dcterms:created xsi:type="dcterms:W3CDTF">2023-06-03T19:33:00Z</dcterms:created>
  <dcterms:modified xsi:type="dcterms:W3CDTF">2023-06-08T00:48:00Z</dcterms:modified>
</cp:coreProperties>
</file>